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41" w:rsidRPr="00366051" w:rsidRDefault="00BB1425" w:rsidP="00B75C41">
      <w:pPr>
        <w:pStyle w:val="Standard12pt"/>
        <w:jc w:val="right"/>
        <w:rPr>
          <w:color w:val="000000"/>
          <w:lang w:val="es-ES"/>
        </w:rPr>
      </w:pPr>
      <w:r>
        <w:rPr>
          <w:color w:val="000000"/>
          <w:lang w:val="es-ES"/>
        </w:rPr>
        <w:t>Marz</w:t>
      </w:r>
      <w:r w:rsidR="00366051" w:rsidRPr="00366051">
        <w:rPr>
          <w:color w:val="000000"/>
          <w:lang w:val="es-ES"/>
        </w:rPr>
        <w:t>o de</w:t>
      </w:r>
      <w:r w:rsidR="003A6F67">
        <w:rPr>
          <w:color w:val="000000"/>
          <w:lang w:val="es-ES"/>
        </w:rPr>
        <w:t xml:space="preserve"> 2016</w:t>
      </w: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A87211" w:rsidRDefault="00B75C41" w:rsidP="00B75C41">
      <w:pPr>
        <w:pStyle w:val="Standard12pt"/>
        <w:rPr>
          <w:color w:val="000000"/>
          <w:lang w:val="es-ES"/>
        </w:rPr>
      </w:pPr>
    </w:p>
    <w:p w:rsidR="00BB1425" w:rsidRDefault="00BB1425" w:rsidP="00BB1425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u w:val="single"/>
          <w:lang w:val="es-ES"/>
        </w:rPr>
      </w:pPr>
      <w:r w:rsidRPr="003A6F67">
        <w:rPr>
          <w:u w:val="single"/>
          <w:lang w:val="es-ES"/>
        </w:rPr>
        <w:t>Henkel nuevamente reconocida por su liderazgo en sustentabilidad</w:t>
      </w:r>
    </w:p>
    <w:p w:rsidR="003A6F67" w:rsidRDefault="003A6F67" w:rsidP="003A6F67">
      <w:pPr>
        <w:pStyle w:val="Standard12pt"/>
        <w:jc w:val="both"/>
        <w:rPr>
          <w:b/>
          <w:sz w:val="36"/>
          <w:szCs w:val="36"/>
          <w:lang w:val="es-ES"/>
        </w:rPr>
      </w:pPr>
    </w:p>
    <w:p w:rsidR="003A6F67" w:rsidRPr="003A6F67" w:rsidRDefault="003A6F67" w:rsidP="003A6F67">
      <w:pPr>
        <w:pStyle w:val="Standard12pt"/>
        <w:rPr>
          <w:b/>
          <w:sz w:val="36"/>
          <w:szCs w:val="36"/>
          <w:lang w:val="es-ES"/>
        </w:rPr>
      </w:pPr>
      <w:bookmarkStart w:id="0" w:name="_GoBack"/>
      <w:r w:rsidRPr="003A6F67">
        <w:rPr>
          <w:b/>
          <w:sz w:val="36"/>
          <w:szCs w:val="36"/>
          <w:lang w:val="es-ES"/>
        </w:rPr>
        <w:t>Henkel en la lista de las “Empresas más Éticas del Mundo” 2016</w:t>
      </w:r>
    </w:p>
    <w:bookmarkEnd w:id="0"/>
    <w:p w:rsidR="003A6F67" w:rsidRDefault="003A6F67" w:rsidP="003A6F67">
      <w:pPr>
        <w:pStyle w:val="Standard12pt"/>
        <w:jc w:val="both"/>
        <w:rPr>
          <w:b/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b/>
          <w:lang w:val="es-ES"/>
        </w:rPr>
      </w:pPr>
      <w:r w:rsidRPr="003A6F67">
        <w:rPr>
          <w:b/>
          <w:lang w:val="es-ES"/>
        </w:rPr>
        <w:t xml:space="preserve">Por noveno año consecutivo, Henkel fue incluida entre las “Empresas Más Éticas del Mundo”. El Instituto </w:t>
      </w:r>
      <w:proofErr w:type="spellStart"/>
      <w:r w:rsidRPr="003A6F67">
        <w:rPr>
          <w:b/>
          <w:i/>
          <w:lang w:val="es-ES"/>
        </w:rPr>
        <w:t>Ethisphere</w:t>
      </w:r>
      <w:proofErr w:type="spellEnd"/>
      <w:r w:rsidRPr="003A6F67">
        <w:rPr>
          <w:b/>
          <w:lang w:val="es-ES"/>
        </w:rPr>
        <w:t xml:space="preserve"> reconoce anualmente a las compañías que tienen un impacto significativo en la economía a través de su cultura de buen gobierno corporativo y transparencia. Henkel además fue listada nuevamente en los </w:t>
      </w:r>
      <w:r w:rsidRPr="003A6F67">
        <w:rPr>
          <w:b/>
          <w:i/>
          <w:lang w:val="es-ES"/>
        </w:rPr>
        <w:t xml:space="preserve">Índice ECPI Global </w:t>
      </w:r>
      <w:proofErr w:type="spellStart"/>
      <w:r w:rsidRPr="003A6F67">
        <w:rPr>
          <w:b/>
          <w:i/>
          <w:lang w:val="es-ES"/>
        </w:rPr>
        <w:t>Equity</w:t>
      </w:r>
      <w:proofErr w:type="spellEnd"/>
      <w:r w:rsidRPr="003A6F67">
        <w:rPr>
          <w:b/>
          <w:lang w:val="es-ES"/>
        </w:rPr>
        <w:t>, que se enfoca en criterios ambientales, sociales y de gobierno.</w:t>
      </w:r>
    </w:p>
    <w:p w:rsidR="003A6F67" w:rsidRP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>Henkel realiza grandes esfuerzos para garantizar la seguridad de sus productos para las personas y el medio ambiente. Testeos y evaluaciones extensivas de todas las materias primas y productos terminados de acuerdo a reconocidos métodos científicos antes de su lanzamiento al mercado permiten un alto nivel de seguridad en producción, aplicación y disposición final.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>Este año, 131 compañías de más de 45 industrias diferentes y representando 21 países fueron las incluidas en la lista de las “Empresas más Éticas del Mundo”. La lista reconoce a las empresas que continúan elevando el estándar en liderazgo ético y comportamiento corporativo. Henkel es la única empresa alemana entre las elegidas, y es una de las sólo tres compañías de la industria de Productos de Consumo. La lista evalúa a las empresas en las siguientes categorías: programa de ética y cumplimiento, ciudadanía corporativa y responsabilidad, cultura de ética, gobierno y liderazgo, así como liderazgo, innovación y reputación.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i/>
          <w:lang w:val="es-ES"/>
        </w:rPr>
      </w:pPr>
      <w:r w:rsidRPr="003A6F67">
        <w:rPr>
          <w:i/>
          <w:lang w:val="es-ES"/>
        </w:rPr>
        <w:t>“Nuestro enfoque hacia la Sustentabilidad continuó evolucionando durante los últimos años, convirtiéndose más sistemático y direccionando un número creciente de desafíos ambientales y sociales a los largo de nuestra cadena de valor”</w:t>
      </w:r>
      <w:r w:rsidRPr="003A6F67">
        <w:rPr>
          <w:lang w:val="es-ES"/>
        </w:rPr>
        <w:t xml:space="preserve">, dijo Kathrin </w:t>
      </w:r>
      <w:proofErr w:type="spellStart"/>
      <w:r w:rsidRPr="003A6F67">
        <w:rPr>
          <w:lang w:val="es-ES"/>
        </w:rPr>
        <w:t>Menges</w:t>
      </w:r>
      <w:proofErr w:type="spellEnd"/>
      <w:r w:rsidRPr="003A6F67">
        <w:rPr>
          <w:lang w:val="es-ES"/>
        </w:rPr>
        <w:t xml:space="preserve">, Vicepresidente Ejecutiva de Recursos Humanos y </w:t>
      </w:r>
      <w:proofErr w:type="spellStart"/>
      <w:r w:rsidRPr="003A6F67">
        <w:rPr>
          <w:lang w:val="es-ES"/>
        </w:rPr>
        <w:t>Chairwoman</w:t>
      </w:r>
      <w:proofErr w:type="spellEnd"/>
      <w:r w:rsidRPr="003A6F67">
        <w:rPr>
          <w:lang w:val="es-ES"/>
        </w:rPr>
        <w:t xml:space="preserve"> del Consejo </w:t>
      </w:r>
      <w:r w:rsidRPr="003A6F67">
        <w:rPr>
          <w:lang w:val="es-ES"/>
        </w:rPr>
        <w:lastRenderedPageBreak/>
        <w:t xml:space="preserve">de Sustentabilidad de Henkel. </w:t>
      </w:r>
      <w:r w:rsidRPr="003A6F67">
        <w:rPr>
          <w:i/>
          <w:lang w:val="es-ES"/>
        </w:rPr>
        <w:t>“Para Henkel es evidente que los negocios tienen que ser parte de la solución y de la agenda de sustentabilidad.”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 xml:space="preserve">La reconocida agencia ECPI también confirmó el rol de liderazgo de Henkel en materia de sustentabilidad. La compañía fue nuevamente listada en el </w:t>
      </w:r>
      <w:r w:rsidRPr="003A6F67">
        <w:rPr>
          <w:i/>
          <w:lang w:val="es-ES"/>
        </w:rPr>
        <w:t xml:space="preserve">Índice ECPI Global </w:t>
      </w:r>
      <w:proofErr w:type="spellStart"/>
      <w:r w:rsidRPr="003A6F67">
        <w:rPr>
          <w:i/>
          <w:lang w:val="es-ES"/>
        </w:rPr>
        <w:t>Equity</w:t>
      </w:r>
      <w:proofErr w:type="spellEnd"/>
      <w:r w:rsidRPr="003A6F67">
        <w:rPr>
          <w:lang w:val="es-ES"/>
        </w:rPr>
        <w:t>, en reconocimiento a su compromiso hacia una economía sustentable.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>Hacia el año 2030, Henkel pretende triplicar el valor creado en base a la huella de carbono de sus operaciones, productos y servicios. El 25 de febrero, la compañía publicó su 25° Reporte de Sustentabilidad, en el cual se detallan los targets intermedios hasta 2015 y las nuevas metas para 2020.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Default="003A6F67" w:rsidP="003A6F67">
      <w:pPr>
        <w:pStyle w:val="Standard12pt"/>
        <w:rPr>
          <w:lang w:val="es-ES"/>
        </w:rPr>
      </w:pPr>
      <w:r w:rsidRPr="003A6F67">
        <w:rPr>
          <w:lang w:val="es-ES"/>
        </w:rPr>
        <w:t xml:space="preserve">Se puede encontrar información adicional en </w:t>
      </w:r>
      <w:hyperlink r:id="rId7" w:history="1">
        <w:r w:rsidRPr="00CB1542">
          <w:rPr>
            <w:rStyle w:val="Hipervnculo"/>
            <w:lang w:val="es-ES"/>
          </w:rPr>
          <w:t>www.henkel.com/sustainability</w:t>
        </w:r>
      </w:hyperlink>
      <w:r w:rsidRPr="003A6F67">
        <w:rPr>
          <w:lang w:val="es-ES"/>
        </w:rPr>
        <w:t xml:space="preserve">. </w:t>
      </w:r>
    </w:p>
    <w:p w:rsidR="003A6F67" w:rsidRDefault="003A6F67" w:rsidP="003A6F67">
      <w:pPr>
        <w:pStyle w:val="Standard12pt"/>
        <w:rPr>
          <w:lang w:val="es-ES"/>
        </w:rPr>
      </w:pPr>
    </w:p>
    <w:p w:rsidR="003A6F67" w:rsidRDefault="003A6F67" w:rsidP="003A6F67">
      <w:pPr>
        <w:pStyle w:val="Standard12pt"/>
        <w:rPr>
          <w:lang w:val="es-ES"/>
        </w:rPr>
      </w:pPr>
      <w:r>
        <w:rPr>
          <w:lang w:val="es-ES"/>
        </w:rPr>
        <w:t>Calcula</w:t>
      </w:r>
      <w:r w:rsidRPr="003A6F67">
        <w:rPr>
          <w:lang w:val="es-ES"/>
        </w:rPr>
        <w:t xml:space="preserve"> tu huella de carbono personal visitando </w:t>
      </w:r>
      <w:hyperlink r:id="rId8" w:history="1">
        <w:r w:rsidRPr="00CB1542">
          <w:rPr>
            <w:rStyle w:val="Hipervnculo"/>
            <w:lang w:val="es-ES"/>
          </w:rPr>
          <w:t>http://www.henkel.com/sustainability/footprint-calculator</w:t>
        </w:r>
      </w:hyperlink>
      <w:r w:rsidRPr="003A6F67">
        <w:rPr>
          <w:lang w:val="es-ES"/>
        </w:rPr>
        <w:t>.</w:t>
      </w:r>
    </w:p>
    <w:p w:rsidR="003A6F67" w:rsidRPr="003A6F67" w:rsidRDefault="003A6F67" w:rsidP="003A6F67">
      <w:pPr>
        <w:pStyle w:val="Standard12pt"/>
        <w:rPr>
          <w:lang w:val="es-ES"/>
        </w:rPr>
      </w:pP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60E54" w:rsidRDefault="003A6F67" w:rsidP="003A6F67">
      <w:pPr>
        <w:jc w:val="both"/>
        <w:rPr>
          <w:b/>
          <w:szCs w:val="20"/>
          <w:lang w:val="es-AR"/>
        </w:rPr>
      </w:pPr>
      <w:r w:rsidRPr="00360E54">
        <w:rPr>
          <w:b/>
          <w:szCs w:val="20"/>
          <w:lang w:val="es-AR"/>
        </w:rPr>
        <w:t>Acerca de Henkel</w:t>
      </w:r>
    </w:p>
    <w:p w:rsidR="003A6F67" w:rsidRPr="00360E54" w:rsidRDefault="003A6F67" w:rsidP="003A6F67">
      <w:pPr>
        <w:jc w:val="both"/>
        <w:rPr>
          <w:sz w:val="22"/>
          <w:szCs w:val="22"/>
          <w:lang w:val="es-AR"/>
        </w:rPr>
      </w:pPr>
    </w:p>
    <w:p w:rsidR="003A6F67" w:rsidRPr="00EE7DF6" w:rsidRDefault="003A6F67" w:rsidP="003A6F67">
      <w:pPr>
        <w:pStyle w:val="Standard12pt"/>
        <w:jc w:val="both"/>
        <w:rPr>
          <w:sz w:val="20"/>
          <w:lang w:val="es-AR" w:eastAsia="de-DE"/>
        </w:rPr>
      </w:pPr>
      <w:r w:rsidRPr="00EE7DF6">
        <w:rPr>
          <w:sz w:val="20"/>
          <w:lang w:val="es-AR" w:eastAsia="de-DE"/>
        </w:rPr>
        <w:t xml:space="preserve">Henkel opera a nivel mundial con marcas y tecnologías líderes en tres áreas de negocio: </w:t>
      </w:r>
      <w:proofErr w:type="spellStart"/>
      <w:r w:rsidRPr="00EE7DF6">
        <w:rPr>
          <w:sz w:val="20"/>
          <w:lang w:val="es-AR" w:eastAsia="de-DE"/>
        </w:rPr>
        <w:t>Laundry</w:t>
      </w:r>
      <w:proofErr w:type="spellEnd"/>
      <w:r w:rsidRPr="00EE7DF6">
        <w:rPr>
          <w:sz w:val="20"/>
          <w:lang w:val="es-AR" w:eastAsia="de-DE"/>
        </w:rPr>
        <w:t xml:space="preserve"> &amp; Home </w:t>
      </w:r>
      <w:proofErr w:type="spellStart"/>
      <w:r w:rsidRPr="00EE7DF6">
        <w:rPr>
          <w:sz w:val="20"/>
          <w:lang w:val="es-AR" w:eastAsia="de-DE"/>
        </w:rPr>
        <w:t>Care</w:t>
      </w:r>
      <w:proofErr w:type="spellEnd"/>
      <w:r w:rsidRPr="00EE7DF6">
        <w:rPr>
          <w:sz w:val="20"/>
          <w:lang w:val="es-AR" w:eastAsia="de-DE"/>
        </w:rPr>
        <w:t xml:space="preserve">, </w:t>
      </w:r>
      <w:proofErr w:type="spellStart"/>
      <w:r w:rsidRPr="00EE7DF6">
        <w:rPr>
          <w:sz w:val="20"/>
          <w:lang w:val="es-AR" w:eastAsia="de-DE"/>
        </w:rPr>
        <w:t>Beauty</w:t>
      </w:r>
      <w:proofErr w:type="spellEnd"/>
      <w:r w:rsidRPr="00EE7DF6">
        <w:rPr>
          <w:sz w:val="20"/>
          <w:lang w:val="es-AR" w:eastAsia="de-DE"/>
        </w:rPr>
        <w:t xml:space="preserve"> </w:t>
      </w:r>
      <w:proofErr w:type="spellStart"/>
      <w:r w:rsidRPr="00EE7DF6">
        <w:rPr>
          <w:sz w:val="20"/>
          <w:lang w:val="es-AR" w:eastAsia="de-DE"/>
        </w:rPr>
        <w:t>Care</w:t>
      </w:r>
      <w:proofErr w:type="spellEnd"/>
      <w:r w:rsidRPr="00EE7DF6">
        <w:rPr>
          <w:sz w:val="20"/>
          <w:lang w:val="es-AR" w:eastAsia="de-DE"/>
        </w:rPr>
        <w:t xml:space="preserve"> y </w:t>
      </w:r>
      <w:proofErr w:type="spellStart"/>
      <w:r w:rsidRPr="00EE7DF6">
        <w:rPr>
          <w:sz w:val="20"/>
          <w:lang w:val="es-AR" w:eastAsia="de-DE"/>
        </w:rPr>
        <w:t>Adhesive</w:t>
      </w:r>
      <w:proofErr w:type="spellEnd"/>
      <w:r w:rsidRPr="00EE7DF6">
        <w:rPr>
          <w:sz w:val="20"/>
          <w:lang w:val="es-AR" w:eastAsia="de-DE"/>
        </w:rPr>
        <w:t xml:space="preserve"> Technologies. Fundada en 1876, Henkel mantiene posiciones líderes en el mercado global, tanto en los sectores de consumo como industriales, con marcas reconocidas como </w:t>
      </w:r>
      <w:proofErr w:type="spellStart"/>
      <w:r w:rsidRPr="00EE7DF6">
        <w:rPr>
          <w:sz w:val="20"/>
          <w:lang w:val="es-AR" w:eastAsia="de-DE"/>
        </w:rPr>
        <w:t>Persil</w:t>
      </w:r>
      <w:proofErr w:type="spellEnd"/>
      <w:r w:rsidRPr="00EE7DF6">
        <w:rPr>
          <w:sz w:val="20"/>
          <w:lang w:val="es-AR" w:eastAsia="de-DE"/>
        </w:rPr>
        <w:t xml:space="preserve">, </w:t>
      </w:r>
      <w:proofErr w:type="spellStart"/>
      <w:r w:rsidRPr="00EE7DF6">
        <w:rPr>
          <w:sz w:val="20"/>
          <w:lang w:val="es-AR" w:eastAsia="de-DE"/>
        </w:rPr>
        <w:t>Schwarzkopf</w:t>
      </w:r>
      <w:proofErr w:type="spellEnd"/>
      <w:r w:rsidRPr="00EE7DF6">
        <w:rPr>
          <w:sz w:val="20"/>
          <w:lang w:val="es-AR" w:eastAsia="de-DE"/>
        </w:rPr>
        <w:t xml:space="preserve"> y </w:t>
      </w:r>
      <w:proofErr w:type="spellStart"/>
      <w:r w:rsidRPr="00EE7DF6">
        <w:rPr>
          <w:sz w:val="20"/>
          <w:lang w:val="es-AR" w:eastAsia="de-DE"/>
        </w:rPr>
        <w:t>Loctite</w:t>
      </w:r>
      <w:proofErr w:type="spellEnd"/>
      <w:r w:rsidRPr="00EE7DF6">
        <w:rPr>
          <w:sz w:val="20"/>
          <w:lang w:val="es-AR" w:eastAsia="de-DE"/>
        </w:rPr>
        <w:t>. Henkel emplea a alrededor de 50.000 personas y reportó ventas de 1</w:t>
      </w:r>
      <w:r>
        <w:rPr>
          <w:sz w:val="20"/>
          <w:lang w:val="es-AR" w:eastAsia="de-DE"/>
        </w:rPr>
        <w:t>8</w:t>
      </w:r>
      <w:r w:rsidRPr="00EE7DF6">
        <w:rPr>
          <w:sz w:val="20"/>
          <w:lang w:val="es-AR" w:eastAsia="de-DE"/>
        </w:rPr>
        <w:t>,</w:t>
      </w:r>
      <w:r>
        <w:rPr>
          <w:sz w:val="20"/>
          <w:lang w:val="es-AR" w:eastAsia="de-DE"/>
        </w:rPr>
        <w:t>1</w:t>
      </w:r>
      <w:r w:rsidRPr="00EE7DF6">
        <w:rPr>
          <w:sz w:val="20"/>
          <w:lang w:val="es-AR" w:eastAsia="de-DE"/>
        </w:rPr>
        <w:t xml:space="preserve"> mil millones de euros y un beneficio operativo ajustado de 2,</w:t>
      </w:r>
      <w:r>
        <w:rPr>
          <w:sz w:val="20"/>
          <w:lang w:val="es-AR" w:eastAsia="de-DE"/>
        </w:rPr>
        <w:t>9</w:t>
      </w:r>
      <w:r w:rsidRPr="00EE7DF6">
        <w:rPr>
          <w:sz w:val="20"/>
          <w:lang w:val="es-AR" w:eastAsia="de-DE"/>
        </w:rPr>
        <w:t xml:space="preserve"> mil millones de euros en el año fiscal 201</w:t>
      </w:r>
      <w:r>
        <w:rPr>
          <w:sz w:val="20"/>
          <w:lang w:val="es-AR" w:eastAsia="de-DE"/>
        </w:rPr>
        <w:t>5</w:t>
      </w:r>
      <w:r w:rsidRPr="00EE7DF6">
        <w:rPr>
          <w:sz w:val="20"/>
          <w:lang w:val="es-AR" w:eastAsia="de-DE"/>
        </w:rPr>
        <w:t>. Las acciones preferentes de Henkel se cotizan en el índice bursátil alemán DAX.</w:t>
      </w:r>
    </w:p>
    <w:p w:rsidR="003A6F67" w:rsidRDefault="003A6F67" w:rsidP="003A6F67">
      <w:pPr>
        <w:jc w:val="both"/>
        <w:rPr>
          <w:lang w:val="es-AR"/>
        </w:rPr>
      </w:pPr>
    </w:p>
    <w:p w:rsidR="003A6F67" w:rsidRPr="009F2671" w:rsidRDefault="003A6F67" w:rsidP="003A6F67">
      <w:pPr>
        <w:jc w:val="both"/>
        <w:rPr>
          <w:lang w:val="es-AR"/>
        </w:rPr>
      </w:pPr>
      <w:r>
        <w:rPr>
          <w:lang w:val="es-AR"/>
        </w:rPr>
        <w:t xml:space="preserve">Para mayor información sobre la compañía, ingrese en </w:t>
      </w:r>
      <w:hyperlink r:id="rId9" w:history="1">
        <w:r w:rsidRPr="00555847">
          <w:rPr>
            <w:rStyle w:val="Hipervnculo"/>
            <w:lang w:val="es-AR"/>
          </w:rPr>
          <w:t>www.henkel.com</w:t>
        </w:r>
      </w:hyperlink>
    </w:p>
    <w:p w:rsidR="003A6F67" w:rsidRPr="001717C4" w:rsidRDefault="003A6F67" w:rsidP="003A6F67">
      <w:pPr>
        <w:jc w:val="both"/>
        <w:rPr>
          <w:rFonts w:cs="Arial"/>
          <w:sz w:val="22"/>
          <w:szCs w:val="22"/>
          <w:lang w:val="es-AR"/>
        </w:rPr>
      </w:pPr>
    </w:p>
    <w:p w:rsidR="003A6F67" w:rsidRPr="003A6F67" w:rsidRDefault="003A6F67" w:rsidP="003A6F67">
      <w:pPr>
        <w:pStyle w:val="Standard12pt"/>
        <w:jc w:val="both"/>
        <w:rPr>
          <w:lang w:val="es-AR"/>
        </w:rPr>
      </w:pPr>
    </w:p>
    <w:p w:rsidR="003A6F67" w:rsidRPr="00BB1425" w:rsidRDefault="003A6F67" w:rsidP="00BB1425">
      <w:pPr>
        <w:pStyle w:val="Standard12pt"/>
        <w:jc w:val="both"/>
        <w:rPr>
          <w:lang w:val="es-ES"/>
        </w:rPr>
      </w:pPr>
    </w:p>
    <w:sectPr w:rsidR="003A6F67" w:rsidRPr="00BB1425" w:rsidSect="00D513E3">
      <w:footerReference w:type="default" r:id="rId10"/>
      <w:headerReference w:type="first" r:id="rId11"/>
      <w:footerReference w:type="first" r:id="rId12"/>
      <w:pgSz w:w="11907" w:h="16840" w:code="9"/>
      <w:pgMar w:top="1251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9CC" w:rsidRDefault="00C769CC">
      <w:r>
        <w:separator/>
      </w:r>
    </w:p>
  </w:endnote>
  <w:endnote w:type="continuationSeparator" w:id="0">
    <w:p w:rsidR="00C769CC" w:rsidRDefault="00C76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C24C17" w:rsidRDefault="00EC621E" w:rsidP="00DB225E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Pr="00C24C17">
      <w:rPr>
        <w:b w:val="0"/>
        <w:color w:val="auto"/>
        <w:lang w:val="en-US"/>
      </w:rPr>
      <w:fldChar w:fldCharType="separate"/>
    </w:r>
    <w:r w:rsidR="003A6F67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NUMPAGES  \* Arabic  \* MERGEFORMAT </w:instrText>
    </w:r>
    <w:r w:rsidRPr="00C24C17">
      <w:rPr>
        <w:b w:val="0"/>
        <w:color w:val="auto"/>
        <w:lang w:val="en-US"/>
      </w:rPr>
      <w:fldChar w:fldCharType="separate"/>
    </w:r>
    <w:r w:rsidR="003A6F67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E3" w:rsidRDefault="00D20AD8" w:rsidP="00D513E3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val="es-ES" w:eastAsia="es-ES"/>
      </w:rPr>
      <w:drawing>
        <wp:inline distT="0" distB="0" distL="0" distR="0">
          <wp:extent cx="419100" cy="142875"/>
          <wp:effectExtent l="0" t="0" r="0" b="9525"/>
          <wp:docPr id="13" name="Imagen 1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6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s-ES" w:eastAsia="es-ES"/>
      </w:rPr>
      <w:drawing>
        <wp:inline distT="0" distB="0" distL="0" distR="0">
          <wp:extent cx="333375" cy="142875"/>
          <wp:effectExtent l="0" t="0" r="9525" b="9525"/>
          <wp:docPr id="14" name="Imagen 14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7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s-ES" w:eastAsia="es-ES"/>
      </w:rPr>
      <w:drawing>
        <wp:inline distT="0" distB="0" distL="0" distR="0">
          <wp:extent cx="257175" cy="285750"/>
          <wp:effectExtent l="0" t="0" r="9525" b="0"/>
          <wp:docPr id="15" name="Imagen 15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8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s-ES" w:eastAsia="es-ES"/>
      </w:rPr>
      <w:drawing>
        <wp:inline distT="0" distB="0" distL="0" distR="0">
          <wp:extent cx="695325" cy="266700"/>
          <wp:effectExtent l="0" t="0" r="9525" b="0"/>
          <wp:docPr id="16" name="Imagen 16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9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s-ES" w:eastAsia="es-ES"/>
      </w:rPr>
      <w:drawing>
        <wp:inline distT="0" distB="0" distL="0" distR="0">
          <wp:extent cx="352425" cy="266700"/>
          <wp:effectExtent l="0" t="0" r="9525" b="0"/>
          <wp:docPr id="17" name="Imagen 17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0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s-ES" w:eastAsia="es-ES"/>
      </w:rPr>
      <w:drawing>
        <wp:inline distT="0" distB="0" distL="0" distR="0">
          <wp:extent cx="495300" cy="123825"/>
          <wp:effectExtent l="0" t="0" r="0" b="9525"/>
          <wp:docPr id="18" name="Imagen 18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1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590550" cy="104775"/>
          <wp:effectExtent l="0" t="0" r="0" b="9525"/>
          <wp:docPr id="19" name="Imagen 19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714375" cy="104775"/>
          <wp:effectExtent l="0" t="0" r="9525" b="9525"/>
          <wp:docPr id="20" name="Imagen 20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3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1000125" cy="104775"/>
          <wp:effectExtent l="0" t="0" r="9525" b="9525"/>
          <wp:docPr id="21" name="Imagen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4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21E" w:rsidRPr="00655DA8" w:rsidRDefault="00EC621E" w:rsidP="006B2E35">
    <w:pPr>
      <w:pStyle w:val="Piedepgina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3A6F67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 w:rsidR="003A6F67">
      <w:rPr>
        <w:b w:val="0"/>
        <w:noProof/>
        <w:color w:val="auto"/>
      </w:rPr>
      <w:t>2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9CC" w:rsidRDefault="00C769CC">
      <w:r>
        <w:separator/>
      </w:r>
    </w:p>
  </w:footnote>
  <w:footnote w:type="continuationSeparator" w:id="0">
    <w:p w:rsidR="00C769CC" w:rsidRDefault="00C769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097261" w:rsidRDefault="00D20AD8" w:rsidP="00DB225E">
    <w:pPr>
      <w:pStyle w:val="Encabezado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2" name="Imagen 1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051">
      <w:rPr>
        <w:b/>
        <w:bCs/>
        <w:sz w:val="36"/>
        <w:szCs w:val="36"/>
      </w:rPr>
      <w:t>Información de 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384A"/>
    <w:rsid w:val="000053B5"/>
    <w:rsid w:val="00006535"/>
    <w:rsid w:val="00013B85"/>
    <w:rsid w:val="00020962"/>
    <w:rsid w:val="000214DB"/>
    <w:rsid w:val="00023C6C"/>
    <w:rsid w:val="00023FAF"/>
    <w:rsid w:val="00024004"/>
    <w:rsid w:val="00026C5A"/>
    <w:rsid w:val="00032F10"/>
    <w:rsid w:val="000347A2"/>
    <w:rsid w:val="00034BF2"/>
    <w:rsid w:val="00040A3B"/>
    <w:rsid w:val="000454E8"/>
    <w:rsid w:val="00047358"/>
    <w:rsid w:val="00050B0B"/>
    <w:rsid w:val="000539A5"/>
    <w:rsid w:val="00057B77"/>
    <w:rsid w:val="000631BF"/>
    <w:rsid w:val="0006524B"/>
    <w:rsid w:val="000741A7"/>
    <w:rsid w:val="000838FD"/>
    <w:rsid w:val="00091B2F"/>
    <w:rsid w:val="00091C4F"/>
    <w:rsid w:val="00097261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60F6"/>
    <w:rsid w:val="000F5AAE"/>
    <w:rsid w:val="000F7A28"/>
    <w:rsid w:val="001004D6"/>
    <w:rsid w:val="001018BF"/>
    <w:rsid w:val="00101E25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31427"/>
    <w:rsid w:val="00141576"/>
    <w:rsid w:val="001432CE"/>
    <w:rsid w:val="00144B47"/>
    <w:rsid w:val="00145178"/>
    <w:rsid w:val="00146A0D"/>
    <w:rsid w:val="00153495"/>
    <w:rsid w:val="00154D6E"/>
    <w:rsid w:val="001558BD"/>
    <w:rsid w:val="00157C19"/>
    <w:rsid w:val="00162DFD"/>
    <w:rsid w:val="00163341"/>
    <w:rsid w:val="00176FE3"/>
    <w:rsid w:val="00180702"/>
    <w:rsid w:val="001809C1"/>
    <w:rsid w:val="001811BA"/>
    <w:rsid w:val="00182121"/>
    <w:rsid w:val="00182A4F"/>
    <w:rsid w:val="001831B0"/>
    <w:rsid w:val="00186224"/>
    <w:rsid w:val="00187299"/>
    <w:rsid w:val="00187C1B"/>
    <w:rsid w:val="001903FB"/>
    <w:rsid w:val="0019786F"/>
    <w:rsid w:val="001A04FD"/>
    <w:rsid w:val="001A0D31"/>
    <w:rsid w:val="001A248E"/>
    <w:rsid w:val="001A2571"/>
    <w:rsid w:val="001A377C"/>
    <w:rsid w:val="001B50E2"/>
    <w:rsid w:val="001B59E3"/>
    <w:rsid w:val="001B7824"/>
    <w:rsid w:val="001B7C5F"/>
    <w:rsid w:val="001C2EF4"/>
    <w:rsid w:val="001C6D88"/>
    <w:rsid w:val="001C75E6"/>
    <w:rsid w:val="001C775D"/>
    <w:rsid w:val="001D1085"/>
    <w:rsid w:val="001D3123"/>
    <w:rsid w:val="001D77D3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6291"/>
    <w:rsid w:val="002164C9"/>
    <w:rsid w:val="00217BE5"/>
    <w:rsid w:val="00217D04"/>
    <w:rsid w:val="002212CE"/>
    <w:rsid w:val="00223461"/>
    <w:rsid w:val="00223487"/>
    <w:rsid w:val="00227B3F"/>
    <w:rsid w:val="0023409D"/>
    <w:rsid w:val="002356D7"/>
    <w:rsid w:val="0024075D"/>
    <w:rsid w:val="002430A4"/>
    <w:rsid w:val="00244667"/>
    <w:rsid w:val="00246D30"/>
    <w:rsid w:val="00251808"/>
    <w:rsid w:val="00251C28"/>
    <w:rsid w:val="00255922"/>
    <w:rsid w:val="002611B3"/>
    <w:rsid w:val="00262CBE"/>
    <w:rsid w:val="002647E5"/>
    <w:rsid w:val="00264A84"/>
    <w:rsid w:val="002725E3"/>
    <w:rsid w:val="00273E72"/>
    <w:rsid w:val="00273FF3"/>
    <w:rsid w:val="00277537"/>
    <w:rsid w:val="0028198B"/>
    <w:rsid w:val="0028652E"/>
    <w:rsid w:val="00287B3E"/>
    <w:rsid w:val="00293A68"/>
    <w:rsid w:val="00294C6F"/>
    <w:rsid w:val="00294EBF"/>
    <w:rsid w:val="00296AD8"/>
    <w:rsid w:val="00296CA5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E4246"/>
    <w:rsid w:val="002E6574"/>
    <w:rsid w:val="002E6828"/>
    <w:rsid w:val="002E73BA"/>
    <w:rsid w:val="002F120F"/>
    <w:rsid w:val="002F191B"/>
    <w:rsid w:val="002F3BA9"/>
    <w:rsid w:val="002F4DE9"/>
    <w:rsid w:val="002F574D"/>
    <w:rsid w:val="0030010C"/>
    <w:rsid w:val="00300750"/>
    <w:rsid w:val="00301BA2"/>
    <w:rsid w:val="00301CCD"/>
    <w:rsid w:val="00301D13"/>
    <w:rsid w:val="00304089"/>
    <w:rsid w:val="0030651D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37FA"/>
    <w:rsid w:val="00345B4F"/>
    <w:rsid w:val="00347501"/>
    <w:rsid w:val="003554DD"/>
    <w:rsid w:val="00355C4D"/>
    <w:rsid w:val="00360E54"/>
    <w:rsid w:val="00366051"/>
    <w:rsid w:val="003704BC"/>
    <w:rsid w:val="003712FF"/>
    <w:rsid w:val="003734DE"/>
    <w:rsid w:val="003753AE"/>
    <w:rsid w:val="003802AE"/>
    <w:rsid w:val="00380EEE"/>
    <w:rsid w:val="003844A2"/>
    <w:rsid w:val="00384588"/>
    <w:rsid w:val="003911AF"/>
    <w:rsid w:val="00391713"/>
    <w:rsid w:val="00392A70"/>
    <w:rsid w:val="00392F65"/>
    <w:rsid w:val="003941D5"/>
    <w:rsid w:val="003A0B8E"/>
    <w:rsid w:val="003A2C16"/>
    <w:rsid w:val="003A3761"/>
    <w:rsid w:val="003A6F67"/>
    <w:rsid w:val="003B1DA0"/>
    <w:rsid w:val="003B1FE8"/>
    <w:rsid w:val="003B31C5"/>
    <w:rsid w:val="003B4515"/>
    <w:rsid w:val="003B57F3"/>
    <w:rsid w:val="003B6608"/>
    <w:rsid w:val="003C2A92"/>
    <w:rsid w:val="003C6416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632F"/>
    <w:rsid w:val="00414249"/>
    <w:rsid w:val="0041769F"/>
    <w:rsid w:val="004214C5"/>
    <w:rsid w:val="004242D4"/>
    <w:rsid w:val="00426D24"/>
    <w:rsid w:val="00426D4D"/>
    <w:rsid w:val="0042773A"/>
    <w:rsid w:val="00427FAD"/>
    <w:rsid w:val="004317E5"/>
    <w:rsid w:val="00441498"/>
    <w:rsid w:val="00445A0C"/>
    <w:rsid w:val="00450563"/>
    <w:rsid w:val="00454ED4"/>
    <w:rsid w:val="004555E4"/>
    <w:rsid w:val="0045712B"/>
    <w:rsid w:val="004624FB"/>
    <w:rsid w:val="00465C29"/>
    <w:rsid w:val="004722A7"/>
    <w:rsid w:val="00472EC2"/>
    <w:rsid w:val="00474A68"/>
    <w:rsid w:val="00477002"/>
    <w:rsid w:val="004816F4"/>
    <w:rsid w:val="00481EFB"/>
    <w:rsid w:val="00482228"/>
    <w:rsid w:val="00485BEA"/>
    <w:rsid w:val="00496F20"/>
    <w:rsid w:val="004A352D"/>
    <w:rsid w:val="004A6410"/>
    <w:rsid w:val="004B2C2E"/>
    <w:rsid w:val="004B3E9B"/>
    <w:rsid w:val="004B7AF0"/>
    <w:rsid w:val="004C1ADA"/>
    <w:rsid w:val="004C4720"/>
    <w:rsid w:val="004D1BF4"/>
    <w:rsid w:val="004D42AC"/>
    <w:rsid w:val="004E4C2B"/>
    <w:rsid w:val="004E4F49"/>
    <w:rsid w:val="004F237B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533B"/>
    <w:rsid w:val="00542680"/>
    <w:rsid w:val="00542CEB"/>
    <w:rsid w:val="00543AAB"/>
    <w:rsid w:val="00543ACF"/>
    <w:rsid w:val="005500C9"/>
    <w:rsid w:val="00550DC1"/>
    <w:rsid w:val="00560AD5"/>
    <w:rsid w:val="00561459"/>
    <w:rsid w:val="00571FEC"/>
    <w:rsid w:val="00573162"/>
    <w:rsid w:val="00574E5A"/>
    <w:rsid w:val="00576B5F"/>
    <w:rsid w:val="00580E74"/>
    <w:rsid w:val="00585B4B"/>
    <w:rsid w:val="00593E07"/>
    <w:rsid w:val="0059476D"/>
    <w:rsid w:val="005A08C2"/>
    <w:rsid w:val="005A2996"/>
    <w:rsid w:val="005B1953"/>
    <w:rsid w:val="005B2C56"/>
    <w:rsid w:val="005B5950"/>
    <w:rsid w:val="005B6DF2"/>
    <w:rsid w:val="005B77F1"/>
    <w:rsid w:val="005C73C9"/>
    <w:rsid w:val="005C7ECC"/>
    <w:rsid w:val="005D1752"/>
    <w:rsid w:val="005E66F7"/>
    <w:rsid w:val="005E67BC"/>
    <w:rsid w:val="005F00BD"/>
    <w:rsid w:val="005F2443"/>
    <w:rsid w:val="005F41DD"/>
    <w:rsid w:val="006114F0"/>
    <w:rsid w:val="00612E8E"/>
    <w:rsid w:val="006147A8"/>
    <w:rsid w:val="00616370"/>
    <w:rsid w:val="00620973"/>
    <w:rsid w:val="006229D0"/>
    <w:rsid w:val="006230DA"/>
    <w:rsid w:val="006245A1"/>
    <w:rsid w:val="006309FA"/>
    <w:rsid w:val="0063619A"/>
    <w:rsid w:val="006440C6"/>
    <w:rsid w:val="00655127"/>
    <w:rsid w:val="00655DA8"/>
    <w:rsid w:val="00660676"/>
    <w:rsid w:val="0066093C"/>
    <w:rsid w:val="00664818"/>
    <w:rsid w:val="006674AF"/>
    <w:rsid w:val="00667B16"/>
    <w:rsid w:val="00674E04"/>
    <w:rsid w:val="006755CE"/>
    <w:rsid w:val="00676CCD"/>
    <w:rsid w:val="0067743D"/>
    <w:rsid w:val="00680E94"/>
    <w:rsid w:val="006814EB"/>
    <w:rsid w:val="00681C7B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C09A9"/>
    <w:rsid w:val="006C1092"/>
    <w:rsid w:val="006D56B2"/>
    <w:rsid w:val="006D5851"/>
    <w:rsid w:val="006D6B7C"/>
    <w:rsid w:val="006D704E"/>
    <w:rsid w:val="006D758B"/>
    <w:rsid w:val="006E2FD0"/>
    <w:rsid w:val="006E4390"/>
    <w:rsid w:val="006F104A"/>
    <w:rsid w:val="006F32F9"/>
    <w:rsid w:val="0071637F"/>
    <w:rsid w:val="0072005D"/>
    <w:rsid w:val="00721803"/>
    <w:rsid w:val="00732D09"/>
    <w:rsid w:val="00742845"/>
    <w:rsid w:val="00742B47"/>
    <w:rsid w:val="00751DD5"/>
    <w:rsid w:val="0075214B"/>
    <w:rsid w:val="00762E85"/>
    <w:rsid w:val="00775DF2"/>
    <w:rsid w:val="00780C10"/>
    <w:rsid w:val="007823B3"/>
    <w:rsid w:val="00783120"/>
    <w:rsid w:val="007835D5"/>
    <w:rsid w:val="00783769"/>
    <w:rsid w:val="00784622"/>
    <w:rsid w:val="00787164"/>
    <w:rsid w:val="00794687"/>
    <w:rsid w:val="0079618F"/>
    <w:rsid w:val="00797581"/>
    <w:rsid w:val="007A504A"/>
    <w:rsid w:val="007A7109"/>
    <w:rsid w:val="007A72AD"/>
    <w:rsid w:val="007B1C7C"/>
    <w:rsid w:val="007B4E40"/>
    <w:rsid w:val="007C090F"/>
    <w:rsid w:val="007C19CD"/>
    <w:rsid w:val="007C47A1"/>
    <w:rsid w:val="007C6195"/>
    <w:rsid w:val="007C6CDA"/>
    <w:rsid w:val="007D5304"/>
    <w:rsid w:val="007E093D"/>
    <w:rsid w:val="007E0A70"/>
    <w:rsid w:val="007E1F2A"/>
    <w:rsid w:val="007E252A"/>
    <w:rsid w:val="007E2550"/>
    <w:rsid w:val="007E45A9"/>
    <w:rsid w:val="007E7E8D"/>
    <w:rsid w:val="007F400B"/>
    <w:rsid w:val="007F69C2"/>
    <w:rsid w:val="00804984"/>
    <w:rsid w:val="008063B9"/>
    <w:rsid w:val="00812030"/>
    <w:rsid w:val="008120FA"/>
    <w:rsid w:val="00813D21"/>
    <w:rsid w:val="00824075"/>
    <w:rsid w:val="008253D0"/>
    <w:rsid w:val="00825D42"/>
    <w:rsid w:val="00831EF7"/>
    <w:rsid w:val="008325F4"/>
    <w:rsid w:val="00832973"/>
    <w:rsid w:val="00835839"/>
    <w:rsid w:val="00835A3C"/>
    <w:rsid w:val="008362C3"/>
    <w:rsid w:val="0083755C"/>
    <w:rsid w:val="00841CE4"/>
    <w:rsid w:val="00851BB1"/>
    <w:rsid w:val="00853E11"/>
    <w:rsid w:val="0086542C"/>
    <w:rsid w:val="008655D9"/>
    <w:rsid w:val="00874186"/>
    <w:rsid w:val="00874438"/>
    <w:rsid w:val="00883B4C"/>
    <w:rsid w:val="00884FF2"/>
    <w:rsid w:val="0088659F"/>
    <w:rsid w:val="00887631"/>
    <w:rsid w:val="00891EBE"/>
    <w:rsid w:val="00897A5A"/>
    <w:rsid w:val="008A1EB9"/>
    <w:rsid w:val="008B17EF"/>
    <w:rsid w:val="008B1C57"/>
    <w:rsid w:val="008B3D98"/>
    <w:rsid w:val="008B6AC3"/>
    <w:rsid w:val="008C6A61"/>
    <w:rsid w:val="008D31A5"/>
    <w:rsid w:val="008D33C0"/>
    <w:rsid w:val="008D7CFA"/>
    <w:rsid w:val="008E4830"/>
    <w:rsid w:val="008F11FB"/>
    <w:rsid w:val="008F374F"/>
    <w:rsid w:val="009006FF"/>
    <w:rsid w:val="009019F5"/>
    <w:rsid w:val="00916A3A"/>
    <w:rsid w:val="00920AE9"/>
    <w:rsid w:val="0092249D"/>
    <w:rsid w:val="00926A31"/>
    <w:rsid w:val="00926CF4"/>
    <w:rsid w:val="009277CB"/>
    <w:rsid w:val="009278B8"/>
    <w:rsid w:val="00933BA6"/>
    <w:rsid w:val="0093684C"/>
    <w:rsid w:val="00937523"/>
    <w:rsid w:val="009439F0"/>
    <w:rsid w:val="00944E82"/>
    <w:rsid w:val="00947685"/>
    <w:rsid w:val="00947CF6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7997"/>
    <w:rsid w:val="009A023F"/>
    <w:rsid w:val="009A325B"/>
    <w:rsid w:val="009A505B"/>
    <w:rsid w:val="009B23F9"/>
    <w:rsid w:val="009B65EA"/>
    <w:rsid w:val="009C04A8"/>
    <w:rsid w:val="009C08B5"/>
    <w:rsid w:val="009C23F3"/>
    <w:rsid w:val="009C31C5"/>
    <w:rsid w:val="009D181D"/>
    <w:rsid w:val="009E2093"/>
    <w:rsid w:val="009E7941"/>
    <w:rsid w:val="009F4691"/>
    <w:rsid w:val="009F7685"/>
    <w:rsid w:val="00A00A81"/>
    <w:rsid w:val="00A018EE"/>
    <w:rsid w:val="00A0212B"/>
    <w:rsid w:val="00A040F0"/>
    <w:rsid w:val="00A04108"/>
    <w:rsid w:val="00A0628D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2E3"/>
    <w:rsid w:val="00A71F7B"/>
    <w:rsid w:val="00A72659"/>
    <w:rsid w:val="00A72C34"/>
    <w:rsid w:val="00A73932"/>
    <w:rsid w:val="00A73C78"/>
    <w:rsid w:val="00A74558"/>
    <w:rsid w:val="00A76551"/>
    <w:rsid w:val="00A775FA"/>
    <w:rsid w:val="00A80080"/>
    <w:rsid w:val="00A823AB"/>
    <w:rsid w:val="00A863A8"/>
    <w:rsid w:val="00A87211"/>
    <w:rsid w:val="00A907AD"/>
    <w:rsid w:val="00A93BA1"/>
    <w:rsid w:val="00A9530F"/>
    <w:rsid w:val="00A962AC"/>
    <w:rsid w:val="00A9696F"/>
    <w:rsid w:val="00AA1762"/>
    <w:rsid w:val="00AA343C"/>
    <w:rsid w:val="00AA36E8"/>
    <w:rsid w:val="00AA7233"/>
    <w:rsid w:val="00AB5CB9"/>
    <w:rsid w:val="00AB6E4D"/>
    <w:rsid w:val="00AC1313"/>
    <w:rsid w:val="00AC305A"/>
    <w:rsid w:val="00AE5DC9"/>
    <w:rsid w:val="00AE73FB"/>
    <w:rsid w:val="00AF547D"/>
    <w:rsid w:val="00B00CF6"/>
    <w:rsid w:val="00B10F67"/>
    <w:rsid w:val="00B111A8"/>
    <w:rsid w:val="00B178FD"/>
    <w:rsid w:val="00B27468"/>
    <w:rsid w:val="00B32C7D"/>
    <w:rsid w:val="00B330EB"/>
    <w:rsid w:val="00B34068"/>
    <w:rsid w:val="00B36144"/>
    <w:rsid w:val="00B36225"/>
    <w:rsid w:val="00B4251E"/>
    <w:rsid w:val="00B44861"/>
    <w:rsid w:val="00B44A9A"/>
    <w:rsid w:val="00B47C21"/>
    <w:rsid w:val="00B47FCA"/>
    <w:rsid w:val="00B55C03"/>
    <w:rsid w:val="00B57A4B"/>
    <w:rsid w:val="00B57E49"/>
    <w:rsid w:val="00B61DB5"/>
    <w:rsid w:val="00B62D53"/>
    <w:rsid w:val="00B655B7"/>
    <w:rsid w:val="00B67643"/>
    <w:rsid w:val="00B718FB"/>
    <w:rsid w:val="00B72DBA"/>
    <w:rsid w:val="00B75C41"/>
    <w:rsid w:val="00B76429"/>
    <w:rsid w:val="00B777D4"/>
    <w:rsid w:val="00B819CC"/>
    <w:rsid w:val="00B81CB3"/>
    <w:rsid w:val="00B8316A"/>
    <w:rsid w:val="00B8393A"/>
    <w:rsid w:val="00B83979"/>
    <w:rsid w:val="00B86622"/>
    <w:rsid w:val="00B86B38"/>
    <w:rsid w:val="00B87622"/>
    <w:rsid w:val="00B9064F"/>
    <w:rsid w:val="00B91933"/>
    <w:rsid w:val="00B95037"/>
    <w:rsid w:val="00BA0E3C"/>
    <w:rsid w:val="00BA4341"/>
    <w:rsid w:val="00BB0DB1"/>
    <w:rsid w:val="00BB11CB"/>
    <w:rsid w:val="00BB1425"/>
    <w:rsid w:val="00BB5358"/>
    <w:rsid w:val="00BC44C3"/>
    <w:rsid w:val="00BC5934"/>
    <w:rsid w:val="00BD1955"/>
    <w:rsid w:val="00BD544A"/>
    <w:rsid w:val="00BE179A"/>
    <w:rsid w:val="00BE25B1"/>
    <w:rsid w:val="00BE348F"/>
    <w:rsid w:val="00BE3BD1"/>
    <w:rsid w:val="00BE6EC4"/>
    <w:rsid w:val="00BF756F"/>
    <w:rsid w:val="00C01868"/>
    <w:rsid w:val="00C019AD"/>
    <w:rsid w:val="00C03A87"/>
    <w:rsid w:val="00C048A9"/>
    <w:rsid w:val="00C07BE8"/>
    <w:rsid w:val="00C10AAE"/>
    <w:rsid w:val="00C20C09"/>
    <w:rsid w:val="00C2179C"/>
    <w:rsid w:val="00C2337E"/>
    <w:rsid w:val="00C24386"/>
    <w:rsid w:val="00C24C17"/>
    <w:rsid w:val="00C276C1"/>
    <w:rsid w:val="00C31618"/>
    <w:rsid w:val="00C33229"/>
    <w:rsid w:val="00C37794"/>
    <w:rsid w:val="00C37F82"/>
    <w:rsid w:val="00C40981"/>
    <w:rsid w:val="00C51D63"/>
    <w:rsid w:val="00C52E71"/>
    <w:rsid w:val="00C541B6"/>
    <w:rsid w:val="00C54CEC"/>
    <w:rsid w:val="00C55227"/>
    <w:rsid w:val="00C607B4"/>
    <w:rsid w:val="00C708FB"/>
    <w:rsid w:val="00C7258F"/>
    <w:rsid w:val="00C769CC"/>
    <w:rsid w:val="00C84469"/>
    <w:rsid w:val="00C85142"/>
    <w:rsid w:val="00C852C1"/>
    <w:rsid w:val="00C86D18"/>
    <w:rsid w:val="00C901EE"/>
    <w:rsid w:val="00C9126D"/>
    <w:rsid w:val="00C96A97"/>
    <w:rsid w:val="00C979AB"/>
    <w:rsid w:val="00CA1523"/>
    <w:rsid w:val="00CA2B0D"/>
    <w:rsid w:val="00CA4846"/>
    <w:rsid w:val="00CA4EC6"/>
    <w:rsid w:val="00CB2281"/>
    <w:rsid w:val="00CB3138"/>
    <w:rsid w:val="00CD02DB"/>
    <w:rsid w:val="00CD2855"/>
    <w:rsid w:val="00CD3A67"/>
    <w:rsid w:val="00CD3BAA"/>
    <w:rsid w:val="00CD56D1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3269"/>
    <w:rsid w:val="00D06A80"/>
    <w:rsid w:val="00D07427"/>
    <w:rsid w:val="00D076DC"/>
    <w:rsid w:val="00D14CD0"/>
    <w:rsid w:val="00D20AD8"/>
    <w:rsid w:val="00D22B79"/>
    <w:rsid w:val="00D24F11"/>
    <w:rsid w:val="00D2721D"/>
    <w:rsid w:val="00D35788"/>
    <w:rsid w:val="00D511B8"/>
    <w:rsid w:val="00D513E3"/>
    <w:rsid w:val="00D565A4"/>
    <w:rsid w:val="00D64A08"/>
    <w:rsid w:val="00D64A60"/>
    <w:rsid w:val="00D705F4"/>
    <w:rsid w:val="00D70B95"/>
    <w:rsid w:val="00D70D76"/>
    <w:rsid w:val="00D719D7"/>
    <w:rsid w:val="00D735A8"/>
    <w:rsid w:val="00D74DFA"/>
    <w:rsid w:val="00D8000D"/>
    <w:rsid w:val="00D85D93"/>
    <w:rsid w:val="00D92C5B"/>
    <w:rsid w:val="00D930A5"/>
    <w:rsid w:val="00D97547"/>
    <w:rsid w:val="00D97873"/>
    <w:rsid w:val="00DA0211"/>
    <w:rsid w:val="00DA3F7E"/>
    <w:rsid w:val="00DB123E"/>
    <w:rsid w:val="00DB1BE9"/>
    <w:rsid w:val="00DB225E"/>
    <w:rsid w:val="00DB50A4"/>
    <w:rsid w:val="00DB560D"/>
    <w:rsid w:val="00DC31CE"/>
    <w:rsid w:val="00DC71AE"/>
    <w:rsid w:val="00DD091D"/>
    <w:rsid w:val="00DD1028"/>
    <w:rsid w:val="00DD30C7"/>
    <w:rsid w:val="00DE1CAA"/>
    <w:rsid w:val="00DF0DCA"/>
    <w:rsid w:val="00DF2001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405E1"/>
    <w:rsid w:val="00E5213D"/>
    <w:rsid w:val="00E52BBD"/>
    <w:rsid w:val="00E5315E"/>
    <w:rsid w:val="00E569B7"/>
    <w:rsid w:val="00E57013"/>
    <w:rsid w:val="00E605E7"/>
    <w:rsid w:val="00E6163C"/>
    <w:rsid w:val="00E65722"/>
    <w:rsid w:val="00E6612C"/>
    <w:rsid w:val="00E72870"/>
    <w:rsid w:val="00E74E4A"/>
    <w:rsid w:val="00E81008"/>
    <w:rsid w:val="00E815D9"/>
    <w:rsid w:val="00E83E12"/>
    <w:rsid w:val="00E90B5E"/>
    <w:rsid w:val="00E913A2"/>
    <w:rsid w:val="00E91B4D"/>
    <w:rsid w:val="00E935DE"/>
    <w:rsid w:val="00EB7011"/>
    <w:rsid w:val="00EC0587"/>
    <w:rsid w:val="00EC621E"/>
    <w:rsid w:val="00ED4557"/>
    <w:rsid w:val="00ED5C0C"/>
    <w:rsid w:val="00ED7BED"/>
    <w:rsid w:val="00EE3524"/>
    <w:rsid w:val="00EE3793"/>
    <w:rsid w:val="00EE379F"/>
    <w:rsid w:val="00EE37EB"/>
    <w:rsid w:val="00EE3B79"/>
    <w:rsid w:val="00EF1497"/>
    <w:rsid w:val="00EF2B6F"/>
    <w:rsid w:val="00EF4949"/>
    <w:rsid w:val="00EF5B9C"/>
    <w:rsid w:val="00F012F0"/>
    <w:rsid w:val="00F14067"/>
    <w:rsid w:val="00F141CB"/>
    <w:rsid w:val="00F16004"/>
    <w:rsid w:val="00F1792E"/>
    <w:rsid w:val="00F342EB"/>
    <w:rsid w:val="00F37214"/>
    <w:rsid w:val="00F416A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803CF"/>
    <w:rsid w:val="00F81175"/>
    <w:rsid w:val="00F90C76"/>
    <w:rsid w:val="00F93E95"/>
    <w:rsid w:val="00F96E4C"/>
    <w:rsid w:val="00F976B5"/>
    <w:rsid w:val="00FA0857"/>
    <w:rsid w:val="00FA3CF2"/>
    <w:rsid w:val="00FA7435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F151B"/>
    <w:rsid w:val="00FF5D87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0392A23-643B-4BA3-85CF-A35AAC59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Encabezado">
    <w:name w:val="header"/>
    <w:basedOn w:val="Normal"/>
    <w:link w:val="EncabezadoC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rFonts w:ascii="Arial" w:hAnsi="Arial"/>
      <w:szCs w:val="24"/>
      <w:lang w:val="de-DE" w:eastAsia="en-US"/>
    </w:rPr>
  </w:style>
  <w:style w:type="paragraph" w:styleId="Piedepgina">
    <w:name w:val="footer"/>
    <w:basedOn w:val="Normal"/>
    <w:link w:val="PiedepginaCar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Pr>
      <w:rFonts w:ascii="Arial" w:hAnsi="Arial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ipervnculo">
    <w:name w:val="Hyperlink"/>
    <w:basedOn w:val="Fuentedeprrafopredeter"/>
    <w:rsid w:val="00496F2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  <w:lang w:val="de-DE" w:eastAsia="en-US"/>
    </w:rPr>
  </w:style>
  <w:style w:type="paragraph" w:customStyle="1" w:styleId="PRCopy">
    <w:name w:val="_PR_Copy"/>
    <w:basedOn w:val="Normal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6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2756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2752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/footprint-calculato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enkel.com/sustainability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enkel.com.a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832B5-A26C-4C9F-9816-5949F0EA8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</vt:lpstr>
    </vt:vector>
  </TitlesOfParts>
  <Company>HENKEL KGaA</Company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subject/>
  <dc:creator>fohtung</dc:creator>
  <cp:keywords/>
  <dc:description/>
  <cp:lastModifiedBy>Ignacio Sabino</cp:lastModifiedBy>
  <cp:revision>2</cp:revision>
  <cp:lastPrinted>2014-02-20T10:59:00Z</cp:lastPrinted>
  <dcterms:created xsi:type="dcterms:W3CDTF">2016-03-07T19:18:00Z</dcterms:created>
  <dcterms:modified xsi:type="dcterms:W3CDTF">2016-03-07T19:18:00Z</dcterms:modified>
</cp:coreProperties>
</file>